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FF576">
      <w:pPr>
        <w:keepNext w:val="0"/>
        <w:keepLines w:val="0"/>
        <w:widowControl/>
        <w:suppressLineNumbers w:val="0"/>
        <w:ind w:firstLine="2570" w:firstLineChars="800"/>
        <w:jc w:val="left"/>
        <w:rPr>
          <w:sz w:val="32"/>
          <w:szCs w:val="32"/>
        </w:rPr>
      </w:pPr>
      <w:r>
        <w:rPr>
          <w:rFonts w:ascii="宋体" w:hAnsi="宋体" w:eastAsia="宋体" w:cs="宋体"/>
          <w:b/>
          <w:bCs/>
          <w:color w:val="000000"/>
          <w:kern w:val="0"/>
          <w:sz w:val="32"/>
          <w:szCs w:val="32"/>
          <w:lang w:val="en-US" w:eastAsia="zh-CN" w:bidi="ar"/>
        </w:rPr>
        <w:t xml:space="preserve">廉洁与反商业贿赂协议 </w:t>
      </w:r>
    </w:p>
    <w:p w14:paraId="1D35A1D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甲方： 重庆海斯曼药业有限责任公司</w:t>
      </w:r>
    </w:p>
    <w:p w14:paraId="05CEEB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color w:val="000000"/>
          <w:kern w:val="0"/>
          <w:sz w:val="24"/>
          <w:szCs w:val="24"/>
          <w:lang w:val="en-US" w:eastAsia="zh-CN" w:bidi="ar"/>
        </w:rPr>
        <w:t xml:space="preserve">法定代表人： </w:t>
      </w:r>
      <w:r>
        <w:rPr>
          <w:rFonts w:hint="eastAsia" w:asciiTheme="minorEastAsia" w:hAnsiTheme="minorEastAsia" w:cstheme="minorEastAsia"/>
          <w:color w:val="000000"/>
          <w:kern w:val="0"/>
          <w:sz w:val="24"/>
          <w:szCs w:val="24"/>
          <w:lang w:val="en-US" w:eastAsia="zh-CN" w:bidi="ar"/>
        </w:rPr>
        <w:t>张辉容</w:t>
      </w:r>
    </w:p>
    <w:p w14:paraId="0401661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color w:val="000000"/>
          <w:kern w:val="0"/>
          <w:sz w:val="24"/>
          <w:szCs w:val="24"/>
          <w:lang w:val="en-US" w:eastAsia="zh-CN" w:bidi="ar"/>
        </w:rPr>
        <w:t xml:space="preserve">联系人： </w:t>
      </w:r>
    </w:p>
    <w:p w14:paraId="411CCE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color w:val="000000"/>
          <w:kern w:val="0"/>
          <w:sz w:val="24"/>
          <w:szCs w:val="24"/>
          <w:lang w:val="en-US" w:eastAsia="zh-CN" w:bidi="ar"/>
        </w:rPr>
        <w:t>联系地址：</w:t>
      </w:r>
    </w:p>
    <w:p w14:paraId="70D303F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电话： </w:t>
      </w:r>
    </w:p>
    <w:p w14:paraId="339068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kern w:val="0"/>
          <w:sz w:val="24"/>
          <w:szCs w:val="24"/>
          <w:lang w:val="en-US" w:eastAsia="zh-CN" w:bidi="ar"/>
        </w:rPr>
      </w:pPr>
    </w:p>
    <w:p w14:paraId="34A672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乙方：</w:t>
      </w:r>
    </w:p>
    <w:p w14:paraId="5EDED81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法定代表人： </w:t>
      </w:r>
    </w:p>
    <w:p w14:paraId="3E7C9E9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联系人： </w:t>
      </w:r>
    </w:p>
    <w:p w14:paraId="2E29293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联系地址： </w:t>
      </w:r>
    </w:p>
    <w:p w14:paraId="2EADBB3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电话： </w:t>
      </w:r>
    </w:p>
    <w:p w14:paraId="722379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 </w:t>
      </w:r>
    </w:p>
    <w:p w14:paraId="1B7F6BD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lang w:val="en-US" w:eastAsia="zh-CN" w:bidi="ar"/>
        </w:rPr>
      </w:pPr>
    </w:p>
    <w:p w14:paraId="02FF0F2B">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为了保护合同当事人的合法权益，维护社会经济秩序，共同制止各种商业贿赂行为，促进企业廉洁从业工作，根据国家法律法规等反商业贿赂规定，各方经友好协商，签订本协议，以资信守。 </w:t>
      </w:r>
    </w:p>
    <w:p w14:paraId="3D183B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 xml:space="preserve">第 1 条各方共同责任 </w:t>
      </w:r>
    </w:p>
    <w:p w14:paraId="756843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1.1 各方应当严格遵守国家有关法律法规等廉洁从业规定，坚决拒绝商业贿赂及其他不正当的商业腐败行为。 </w:t>
      </w:r>
    </w:p>
    <w:p w14:paraId="1376E7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1.2 任何一方及其工作人员均不得： </w:t>
      </w:r>
    </w:p>
    <w:p w14:paraId="610689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 索要或收受另一方及其相关单位或其工作人员赠送给本人及配偶、子女、其他特定关系人的回扣、礼品、礼金、有价证券等财物。 </w:t>
      </w:r>
    </w:p>
    <w:p w14:paraId="4EFAFB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 在另一方或其相关单位报销任何应由己方或个人支付的费用。 </w:t>
      </w:r>
    </w:p>
    <w:p w14:paraId="0D9ACFD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3) 与另一方或其相关单位发生有利益冲突的投融资关系。 </w:t>
      </w:r>
    </w:p>
    <w:p w14:paraId="333A275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4) 违规向另一方或其工作人员发生借款、委托理财等经济往来，不得违规要求、暗示或接受另一方或其相关单位为个人购买或装修住房、婚丧嫁娶、子女出国（境）、配偶及子女经商等提供方便。 </w:t>
      </w:r>
    </w:p>
    <w:p w14:paraId="640419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5) 参加另一方或其相关单位安排的可能影响公正执行公务的宴请、旅游、健身、娱乐等活动。 </w:t>
      </w:r>
    </w:p>
    <w:p w14:paraId="69670F5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6) 违规接受另一方或其相关单位购置或提供的通讯工具、交通工具和高档办公用品等物品。 </w:t>
      </w:r>
    </w:p>
    <w:p w14:paraId="7BEF25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7) 违规在另一方或其相关单位兼职和领取兼职工资及报酬。 </w:t>
      </w:r>
    </w:p>
    <w:p w14:paraId="390F8A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8) 让另一方介绍己方工作人员及其配偶、其他特定关系人从事与双方交易有关的材料设备供应、工程分包等有利益冲突的经济活动和业务往来。 </w:t>
      </w:r>
    </w:p>
    <w:p w14:paraId="448C6D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9) 利用职权通过另一方或其相关单位为其配偶、子女及其他特定关系人谋取其他不正当利益和发生有利益冲突的行为。 </w:t>
      </w:r>
    </w:p>
    <w:p w14:paraId="73209F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10) 未经另一方书面同意，向任何新闻媒体、第三人述及有关另一方工作人员商业行为的评价、信息。 </w:t>
      </w:r>
    </w:p>
    <w:p w14:paraId="03E114B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 xml:space="preserve">第 2 条协助义务 </w:t>
      </w:r>
    </w:p>
    <w:p w14:paraId="3ADFC01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2.1 若甲方工作人员要求乙方给予其任何形式的不正当利益，乙方必须及时投诉，经甲方查实后作出处理，并为乙方保密。如乙方不投诉，则视为乙方违反本协议约定。 </w:t>
      </w:r>
    </w:p>
    <w:p w14:paraId="35F48F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2.2 乙方承诺至本协议签订之前与甲方及其工作人员不存在可能影响双方廉洁业务关系的行为，否则，视为乙方违反本协议约定。 </w:t>
      </w:r>
    </w:p>
    <w:p w14:paraId="030C05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2.3 任一方在商务活动中发现对方工作人员存在商业贿赂、违反商业道德等不正当行为的，应及时向 </w:t>
      </w:r>
    </w:p>
    <w:p w14:paraId="3E3AFBA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对方投诉。如果发现甲方存在涉嫌违反本协议的行为的，请立即通过以下方式予以反映： </w:t>
      </w:r>
    </w:p>
    <w:p w14:paraId="16C8F60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 xml:space="preserve">电子邮箱：heguibu@yaopharma.com </w:t>
      </w:r>
    </w:p>
    <w:p w14:paraId="77C7E0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邮寄地址：重庆渝北人和镇星光大道100号</w:t>
      </w:r>
    </w:p>
    <w:p w14:paraId="19EB1C7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 xml:space="preserve">第 3 条违约责任 </w:t>
      </w:r>
    </w:p>
    <w:p w14:paraId="5BE069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3.1 甲方及其相关工作人员有违反本协议书第 1 条约定的，依据有关法律法规和甲方内部管理规定对有关人员给予处理；涉嫌犯罪的，移交司法机关追究其刑事责任。 </w:t>
      </w:r>
    </w:p>
    <w:p w14:paraId="4EF030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3.2 乙方及其人员有违反本附件约定的，根据具体情节和造成的后果，甲方有权要求乙方按照所有交易合同总金额或乙方与甲方已发生全部业务额的 30%向甲方支付违约赔偿金。甲方有权从未结账款或保证金中扣除，不足部分由乙方补足。 </w:t>
      </w:r>
    </w:p>
    <w:p w14:paraId="7E0A51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3.3 乙方及其人员有违反本附件约定的，甲方有权取消乙方业务合作资格，并有权单方解除/终止甲方与乙方间一切商业合作关系。 </w:t>
      </w:r>
    </w:p>
    <w:p w14:paraId="22E8C3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第 4 条</w:t>
      </w:r>
      <w:r>
        <w:rPr>
          <w:rFonts w:hint="eastAsia" w:asciiTheme="minorEastAsia" w:hAnsiTheme="minorEastAsia" w:eastAsiaTheme="minorEastAsia" w:cstheme="minorEastAsia"/>
          <w:color w:val="000000"/>
          <w:kern w:val="0"/>
          <w:sz w:val="24"/>
          <w:szCs w:val="24"/>
          <w:lang w:val="en-US" w:eastAsia="zh-CN" w:bidi="ar"/>
        </w:rPr>
        <w:t xml:space="preserve">甲乙双方通过招投标或其他方式签订交易合同的，本协议书作为双方所有交易合同的附件，与合同具有同等法律效力。如双方未签订交易合同的，本协议书独立有效。 </w:t>
      </w:r>
    </w:p>
    <w:p w14:paraId="65555D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第 5 条</w:t>
      </w:r>
      <w:r>
        <w:rPr>
          <w:rFonts w:hint="eastAsia" w:asciiTheme="minorEastAsia" w:hAnsiTheme="minorEastAsia" w:eastAsiaTheme="minorEastAsia" w:cstheme="minorEastAsia"/>
          <w:color w:val="000000"/>
          <w:kern w:val="0"/>
          <w:sz w:val="24"/>
          <w:szCs w:val="24"/>
          <w:lang w:val="en-US" w:eastAsia="zh-CN" w:bidi="ar"/>
        </w:rPr>
        <w:t xml:space="preserve">本协议书经签署后生效，适用于双方发生的所有往来交易业务，构成双方之间签订的书面合同的一部分。双方及其人员在交易合同履行完毕后，发生或发现有违反本协议书约定的行为的，仍按本协议书约定处理。 </w:t>
      </w:r>
    </w:p>
    <w:p w14:paraId="7B712C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第 6 条</w:t>
      </w:r>
      <w:r>
        <w:rPr>
          <w:rFonts w:hint="eastAsia" w:asciiTheme="minorEastAsia" w:hAnsiTheme="minorEastAsia" w:eastAsiaTheme="minorEastAsia" w:cstheme="minorEastAsia"/>
          <w:color w:val="000000"/>
          <w:kern w:val="0"/>
          <w:sz w:val="24"/>
          <w:szCs w:val="24"/>
          <w:lang w:val="en-US" w:eastAsia="zh-CN" w:bidi="ar"/>
        </w:rPr>
        <w:t xml:space="preserve">本协议的订立、效力、解释、履行和争议的解决均适用中华人民共和国法律（不包括港澳台地区法律），发生争议时，若经协商仍无法解决的，任何一方应向甲方所在地有管辖权的人民法院提起诉讼。 </w:t>
      </w:r>
    </w:p>
    <w:p w14:paraId="7093AC8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第 7 条</w:t>
      </w:r>
      <w:r>
        <w:rPr>
          <w:rFonts w:hint="eastAsia" w:asciiTheme="minorEastAsia" w:hAnsiTheme="minorEastAsia" w:eastAsiaTheme="minorEastAsia" w:cstheme="minorEastAsia"/>
          <w:color w:val="000000"/>
          <w:kern w:val="0"/>
          <w:sz w:val="24"/>
          <w:szCs w:val="24"/>
          <w:lang w:val="en-US" w:eastAsia="zh-CN" w:bidi="ar"/>
        </w:rPr>
        <w:t xml:space="preserve">本协议书一式贰份，甲乙双方各持壹份，具有同等法律效力。 </w:t>
      </w:r>
    </w:p>
    <w:p w14:paraId="33246F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kern w:val="0"/>
          <w:sz w:val="24"/>
          <w:szCs w:val="24"/>
          <w:lang w:val="en-US" w:eastAsia="zh-CN" w:bidi="ar"/>
        </w:rPr>
      </w:pPr>
    </w:p>
    <w:p w14:paraId="64CD28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kern w:val="0"/>
          <w:sz w:val="24"/>
          <w:szCs w:val="24"/>
          <w:lang w:val="en-US" w:eastAsia="zh-CN" w:bidi="ar"/>
        </w:rPr>
      </w:pPr>
    </w:p>
    <w:p w14:paraId="58D80D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甲方</w:t>
      </w:r>
      <w:r>
        <w:rPr>
          <w:rFonts w:hint="eastAsia" w:asciiTheme="minorEastAsia" w:hAnsiTheme="minorEastAsia" w:eastAsiaTheme="minorEastAsia" w:cstheme="minorEastAsia"/>
          <w:color w:val="000000"/>
          <w:kern w:val="0"/>
          <w:sz w:val="24"/>
          <w:szCs w:val="24"/>
          <w:lang w:val="en-US" w:eastAsia="zh-CN" w:bidi="ar"/>
        </w:rPr>
        <w:t>：</w:t>
      </w:r>
      <w:r>
        <w:rPr>
          <w:rFonts w:hint="eastAsia" w:asciiTheme="minorEastAsia" w:hAnsiTheme="minorEastAsia" w:eastAsiaTheme="minorEastAsia" w:cstheme="minorEastAsia"/>
          <w:b/>
          <w:bCs/>
          <w:color w:val="000000"/>
          <w:kern w:val="0"/>
          <w:sz w:val="24"/>
          <w:szCs w:val="24"/>
          <w:lang w:val="en-US" w:eastAsia="zh-CN" w:bidi="ar"/>
        </w:rPr>
        <w:t xml:space="preserve">重庆海斯曼药业有限责任公司 </w:t>
      </w:r>
    </w:p>
    <w:p w14:paraId="3F47F7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（盖章） </w:t>
      </w:r>
    </w:p>
    <w:p w14:paraId="476F9A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法定代表人或 </w:t>
      </w:r>
    </w:p>
    <w:p w14:paraId="4E011B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委托代理人（签字）： </w:t>
      </w:r>
    </w:p>
    <w:p w14:paraId="09E6A23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kern w:val="0"/>
          <w:sz w:val="24"/>
          <w:szCs w:val="24"/>
          <w:lang w:val="en-US" w:eastAsia="zh-CN" w:bidi="ar"/>
        </w:rPr>
      </w:pPr>
    </w:p>
    <w:p w14:paraId="39035C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000000"/>
          <w:kern w:val="0"/>
          <w:sz w:val="24"/>
          <w:szCs w:val="24"/>
          <w:lang w:val="en-US" w:eastAsia="zh-CN" w:bidi="ar"/>
        </w:rPr>
      </w:pPr>
    </w:p>
    <w:p w14:paraId="7D880F4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00000"/>
          <w:kern w:val="0"/>
          <w:sz w:val="24"/>
          <w:szCs w:val="24"/>
          <w:lang w:val="en-US" w:eastAsia="zh-CN" w:bidi="ar"/>
        </w:rPr>
        <w:t>乙方</w:t>
      </w:r>
      <w:r>
        <w:rPr>
          <w:rFonts w:hint="eastAsia" w:asciiTheme="minorEastAsia" w:hAnsiTheme="minorEastAsia" w:eastAsiaTheme="minorEastAsia" w:cstheme="minorEastAsia"/>
          <w:color w:val="000000"/>
          <w:kern w:val="0"/>
          <w:sz w:val="24"/>
          <w:szCs w:val="24"/>
          <w:lang w:val="en-US" w:eastAsia="zh-CN" w:bidi="ar"/>
        </w:rPr>
        <w:t xml:space="preserve">： </w:t>
      </w:r>
      <w:bookmarkStart w:id="0" w:name="_GoBack"/>
      <w:bookmarkEnd w:id="0"/>
    </w:p>
    <w:p w14:paraId="30D8341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（盖章） </w:t>
      </w:r>
    </w:p>
    <w:p w14:paraId="4F975F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法定代表人或 </w:t>
      </w:r>
    </w:p>
    <w:p w14:paraId="01477D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pPr>
      <w:r>
        <w:rPr>
          <w:rFonts w:hint="eastAsia" w:asciiTheme="minorEastAsia" w:hAnsiTheme="minorEastAsia" w:eastAsiaTheme="minorEastAsia" w:cstheme="minorEastAsia"/>
          <w:color w:val="000000"/>
          <w:kern w:val="0"/>
          <w:sz w:val="24"/>
          <w:szCs w:val="24"/>
          <w:lang w:val="en-US" w:eastAsia="zh-CN" w:bidi="ar"/>
        </w:rPr>
        <w:t>委托代理人（签字）：</w:t>
      </w:r>
    </w:p>
    <w:p w14:paraId="7DB9D7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B66C6F"/>
    <w:rsid w:val="1CF547B9"/>
    <w:rsid w:val="2BB66C6F"/>
    <w:rsid w:val="2BC71EE1"/>
    <w:rsid w:val="2D4D5DF5"/>
    <w:rsid w:val="326014D8"/>
    <w:rsid w:val="40994C08"/>
    <w:rsid w:val="669940C2"/>
    <w:rsid w:val="69B905E2"/>
    <w:rsid w:val="6A9360E0"/>
    <w:rsid w:val="71153F5B"/>
    <w:rsid w:val="ED5BB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1561</Words>
  <Characters>1624</Characters>
  <Lines>0</Lines>
  <Paragraphs>0</Paragraphs>
  <TotalTime>0</TotalTime>
  <ScaleCrop>false</ScaleCrop>
  <LinksUpToDate>false</LinksUpToDate>
  <CharactersWithSpaces>1706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2026-05-01T00:38:00Z</dcterms:created>
  <dc:creator>霞</dc:creator>
  <cp:lastModifiedBy>JK</cp:lastModifiedBy>
  <dcterms:modified xsi:type="dcterms:W3CDTF">2026-06-17T06:50:58Z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7B9F20F92B8ACC0D2115F3693326EC48_41</vt:lpwstr>
  </property>
  <property fmtid="{D5CDD505-2E9C-101B-9397-08002B2CF9AE}" pid="4" name="KSOTemplateDocerSaveRecord">
    <vt:lpwstr>eyJoZGlkIjoiZjk5YjI4ODgzOTg1NmM2ODI5MTkwNGRiMTRmNWJjN2QiLCJ1c2VySWQiOiIxNjE5OTg5ODA1In0=</vt:lpwstr>
  </property>
</Properties>
</file>